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A65023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Составьте технологическую схему приготовления блюда «</w:t>
      </w:r>
      <w:proofErr w:type="spellStart"/>
      <w:r>
        <w:rPr>
          <w:rFonts w:ascii="Times New Roman" w:hAnsi="Times New Roman" w:cs="Times New Roman"/>
          <w:sz w:val="40"/>
          <w:szCs w:val="40"/>
        </w:rPr>
        <w:t>Таранчук</w:t>
      </w:r>
      <w:proofErr w:type="spellEnd"/>
      <w:r>
        <w:rPr>
          <w:rFonts w:ascii="Times New Roman" w:hAnsi="Times New Roman" w:cs="Times New Roman"/>
          <w:sz w:val="40"/>
          <w:szCs w:val="40"/>
        </w:rPr>
        <w:t>», «Круглик».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C73A2"/>
    <w:rsid w:val="00610801"/>
    <w:rsid w:val="00A3210C"/>
    <w:rsid w:val="00A65023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6</cp:revision>
  <dcterms:created xsi:type="dcterms:W3CDTF">2020-04-09T19:09:00Z</dcterms:created>
  <dcterms:modified xsi:type="dcterms:W3CDTF">2020-05-13T09:22:00Z</dcterms:modified>
</cp:coreProperties>
</file>